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96A6" w14:textId="77777777" w:rsidR="00276D38" w:rsidRPr="00346588" w:rsidRDefault="00276D38" w:rsidP="00276D38">
      <w:pPr>
        <w:rPr>
          <w:rFonts w:ascii="Tahoma" w:hAnsi="Tahoma" w:cs="Tahoma"/>
          <w:b/>
          <w:szCs w:val="20"/>
          <w:lang w:val="nl-NL" w:eastAsia="ja-JP"/>
        </w:rPr>
      </w:pPr>
    </w:p>
    <w:p w14:paraId="5D9596A7" w14:textId="38F795CD" w:rsidR="00720107" w:rsidRPr="00E4527F" w:rsidRDefault="00346588" w:rsidP="00720107">
      <w:pPr>
        <w:jc w:val="center"/>
        <w:rPr>
          <w:rFonts w:ascii="Tahoma" w:hAnsi="Tahoma" w:cs="Tahoma"/>
          <w:b/>
          <w:szCs w:val="20"/>
          <w:lang w:eastAsia="ja-JP"/>
        </w:rPr>
      </w:pPr>
      <w:r w:rsidRPr="00E4527F">
        <w:rPr>
          <w:rFonts w:ascii="Tahoma" w:hAnsi="Tahoma" w:cs="Tahoma"/>
          <w:b/>
          <w:szCs w:val="20"/>
          <w:lang w:eastAsia="ja-JP"/>
        </w:rPr>
        <w:t xml:space="preserve">FINEO </w:t>
      </w:r>
      <w:r w:rsidR="00FC742F" w:rsidRPr="00E4527F">
        <w:rPr>
          <w:rFonts w:ascii="Tahoma" w:hAnsi="Tahoma" w:cs="Tahoma"/>
          <w:b/>
          <w:szCs w:val="20"/>
          <w:lang w:eastAsia="ja-JP"/>
        </w:rPr>
        <w:t>Heritage</w:t>
      </w:r>
      <w:r w:rsidRPr="00E4527F">
        <w:rPr>
          <w:rFonts w:ascii="Tahoma" w:hAnsi="Tahoma" w:cs="Tahoma"/>
          <w:b/>
          <w:szCs w:val="20"/>
          <w:lang w:eastAsia="ja-JP"/>
        </w:rPr>
        <w:t xml:space="preserve"> </w:t>
      </w:r>
      <w:r w:rsidR="00622848" w:rsidRPr="00E4527F">
        <w:rPr>
          <w:rFonts w:ascii="Tahoma" w:hAnsi="Tahoma" w:cs="Tahoma"/>
          <w:b/>
          <w:szCs w:val="20"/>
          <w:lang w:eastAsia="ja-JP"/>
        </w:rPr>
        <w:t>–</w:t>
      </w:r>
      <w:r w:rsidR="00C830BD" w:rsidRPr="00E4527F">
        <w:rPr>
          <w:rFonts w:ascii="Tahoma" w:hAnsi="Tahoma" w:cs="Tahoma"/>
          <w:b/>
          <w:szCs w:val="20"/>
          <w:lang w:eastAsia="ja-JP"/>
        </w:rPr>
        <w:t>Vakuumisolierverglasung</w:t>
      </w:r>
      <w:r w:rsidR="00FC742F" w:rsidRPr="00E4527F">
        <w:rPr>
          <w:rFonts w:ascii="Tahoma" w:hAnsi="Tahoma" w:cs="Tahoma"/>
          <w:b/>
          <w:szCs w:val="20"/>
          <w:lang w:eastAsia="ja-JP"/>
        </w:rPr>
        <w:t xml:space="preserve"> mit Gussglas</w:t>
      </w:r>
    </w:p>
    <w:p w14:paraId="4BBE177D" w14:textId="6109F4DE" w:rsidR="00FC742F" w:rsidRPr="00E4527F" w:rsidRDefault="00E4527F" w:rsidP="00720107">
      <w:pPr>
        <w:jc w:val="center"/>
        <w:rPr>
          <w:rFonts w:ascii="Tahoma" w:hAnsi="Tahoma" w:cs="Tahoma"/>
          <w:b/>
          <w:szCs w:val="20"/>
          <w:lang w:eastAsia="ja-JP"/>
        </w:rPr>
      </w:pPr>
      <w:r w:rsidRPr="00E4527F">
        <w:rPr>
          <w:rFonts w:ascii="Tahoma" w:hAnsi="Tahoma" w:cs="Tahoma"/>
          <w:b/>
          <w:szCs w:val="20"/>
          <w:lang w:eastAsia="ja-JP"/>
        </w:rPr>
        <w:t xml:space="preserve">Modern / </w:t>
      </w:r>
      <w:r w:rsidR="00FC742F" w:rsidRPr="00E4527F">
        <w:rPr>
          <w:rFonts w:ascii="Tahoma" w:hAnsi="Tahoma" w:cs="Tahoma"/>
          <w:b/>
          <w:szCs w:val="20"/>
          <w:lang w:eastAsia="ja-JP"/>
        </w:rPr>
        <w:t xml:space="preserve">Classic </w:t>
      </w:r>
      <w:r>
        <w:rPr>
          <w:rFonts w:ascii="Tahoma" w:hAnsi="Tahoma" w:cs="Tahoma"/>
          <w:b/>
          <w:szCs w:val="20"/>
          <w:lang w:eastAsia="ja-JP"/>
        </w:rPr>
        <w:t xml:space="preserve">Light / </w:t>
      </w:r>
      <w:r w:rsidRPr="00E4527F">
        <w:rPr>
          <w:rFonts w:ascii="Tahoma" w:hAnsi="Tahoma" w:cs="Tahoma"/>
          <w:b/>
          <w:szCs w:val="20"/>
          <w:lang w:eastAsia="ja-JP"/>
        </w:rPr>
        <w:t>Classic</w:t>
      </w:r>
      <w:r w:rsidRPr="00E4527F">
        <w:rPr>
          <w:rFonts w:ascii="Tahoma" w:hAnsi="Tahoma" w:cs="Tahoma"/>
          <w:b/>
          <w:szCs w:val="20"/>
          <w:lang w:eastAsia="ja-JP"/>
        </w:rPr>
        <w:t xml:space="preserve"> </w:t>
      </w:r>
      <w:r>
        <w:rPr>
          <w:rFonts w:ascii="Tahoma" w:hAnsi="Tahoma" w:cs="Tahoma"/>
          <w:b/>
          <w:szCs w:val="20"/>
          <w:lang w:eastAsia="ja-JP"/>
        </w:rPr>
        <w:t>/ Traditional</w:t>
      </w:r>
    </w:p>
    <w:p w14:paraId="5D9596A8" w14:textId="77777777" w:rsidR="007427B2" w:rsidRPr="00E4527F" w:rsidRDefault="007427B2" w:rsidP="00720107">
      <w:pPr>
        <w:jc w:val="center"/>
        <w:rPr>
          <w:rFonts w:ascii="Tahoma" w:hAnsi="Tahoma" w:cs="Tahoma"/>
          <w:sz w:val="20"/>
          <w:szCs w:val="20"/>
          <w:lang w:eastAsia="ja-JP"/>
        </w:rPr>
      </w:pPr>
    </w:p>
    <w:p w14:paraId="5D9596A9" w14:textId="1EE9E227" w:rsidR="0070199F" w:rsidRPr="0070199F" w:rsidRDefault="0070199F" w:rsidP="0070199F">
      <w:pPr>
        <w:rPr>
          <w:rFonts w:ascii="Tahoma" w:hAnsi="Tahoma" w:cs="Tahoma"/>
          <w:sz w:val="20"/>
          <w:szCs w:val="20"/>
          <w:lang w:val="de-DE" w:eastAsia="ja-JP"/>
        </w:rPr>
      </w:pPr>
      <w:r w:rsidRPr="0070199F">
        <w:rPr>
          <w:rFonts w:ascii="Tahoma" w:hAnsi="Tahoma" w:cs="Tahoma"/>
          <w:sz w:val="20"/>
          <w:szCs w:val="20"/>
          <w:lang w:val="de-DE" w:eastAsia="ja-JP"/>
        </w:rPr>
        <w:t xml:space="preserve">Die Vakuumisolierverglasung </w:t>
      </w:r>
      <w:r w:rsidR="00FC742F">
        <w:rPr>
          <w:rFonts w:ascii="Tahoma" w:hAnsi="Tahoma" w:cs="Tahoma"/>
          <w:sz w:val="20"/>
          <w:szCs w:val="20"/>
          <w:lang w:val="de-DE" w:eastAsia="ja-JP"/>
        </w:rPr>
        <w:t xml:space="preserve">mit Gussglas </w:t>
      </w:r>
      <w:r w:rsidRPr="0070199F">
        <w:rPr>
          <w:rFonts w:ascii="Tahoma" w:hAnsi="Tahoma" w:cs="Tahoma"/>
          <w:sz w:val="20"/>
          <w:szCs w:val="20"/>
          <w:lang w:val="de-DE" w:eastAsia="ja-JP"/>
        </w:rPr>
        <w:t xml:space="preserve">ist ein </w:t>
      </w:r>
      <w:r w:rsidR="00C830BD">
        <w:rPr>
          <w:rFonts w:ascii="Tahoma" w:hAnsi="Tahoma" w:cs="Tahoma"/>
          <w:sz w:val="20"/>
          <w:szCs w:val="20"/>
          <w:lang w:val="de-DE" w:eastAsia="ja-JP"/>
        </w:rPr>
        <w:t>Vakuumisolierglas mit einem ein</w:t>
      </w:r>
      <w:r w:rsidRPr="0070199F">
        <w:rPr>
          <w:rFonts w:ascii="Tahoma" w:hAnsi="Tahoma" w:cs="Tahoma"/>
          <w:sz w:val="20"/>
          <w:szCs w:val="20"/>
          <w:lang w:val="de-DE" w:eastAsia="ja-JP"/>
        </w:rPr>
        <w:t>seitig Verbundglas, das mit zwei EVA-Folien (Ethylvinylacetat) laminiert ist.</w:t>
      </w:r>
    </w:p>
    <w:p w14:paraId="5D9596AA" w14:textId="77777777" w:rsidR="0070199F" w:rsidRPr="0070199F" w:rsidRDefault="0070199F" w:rsidP="0070199F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5D9596AB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Diese vakuumisolierende Verglasung besteht aus zwei geglühten Klarglasscheiben, die durch einen Vakuum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 durch eine bleifreie anorganische Randdichtung getrennt sind, die speziell für Vakuumanwendungen entwickelt wurde. Diese bleifreie anorganische Randdichtung bietet mechanische Festigkeit und hermetische Abdichtung.</w:t>
      </w:r>
    </w:p>
    <w:p w14:paraId="5D9596AC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5D9596AD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Diese vakuumisolierende Verglasung ohne Vakuumevakuierungsöffnung hat einen linearen Getter in der Randzone des Vakuum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, in dem die Beschichtung abgestreift wurde.</w:t>
      </w:r>
    </w:p>
    <w:p w14:paraId="5D9596AE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5D9596AF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 Vakuumisolierverglasung besteht aus zwei Glasscheiben gemäß EN 572 mit einem Vakuum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 von ca. 0,1 mm mit dazwischen liegenden Mikroabstandshaltern, die in einem 20 mm-Raster über die gesamte Glasoberfläche angeordnet sind.</w:t>
      </w:r>
    </w:p>
    <w:p w14:paraId="5D9596B0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5D9596B1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In den Vakuum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 wird eine l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o</w:t>
      </w:r>
      <w:r>
        <w:rPr>
          <w:rFonts w:ascii="Tahoma" w:hAnsi="Tahoma" w:cs="Tahoma"/>
          <w:sz w:val="20"/>
          <w:szCs w:val="20"/>
          <w:lang w:val="de-DE" w:eastAsia="ja-JP"/>
        </w:rPr>
        <w:t>w-e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-Beschichtung gemäß EN 1096 aufgebracht.</w:t>
      </w:r>
    </w:p>
    <w:p w14:paraId="5D9596B2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</w:p>
    <w:p w14:paraId="5D9596B3" w14:textId="77777777" w:rsidR="00622848" w:rsidRPr="00574461" w:rsidRDefault="00622848" w:rsidP="00622848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Hauptlicht- und Energieeigenschaften für eine Zusammensetzung </w:t>
      </w:r>
      <w:r w:rsidRPr="00574461">
        <w:rPr>
          <w:rFonts w:ascii="Tahoma" w:hAnsi="Tahoma" w:cs="Tahoma"/>
          <w:sz w:val="20"/>
          <w:szCs w:val="20"/>
          <w:vertAlign w:val="superscript"/>
          <w:lang w:val="de-DE" w:eastAsia="ja-JP"/>
        </w:rPr>
        <w:t>(1)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:</w:t>
      </w:r>
    </w:p>
    <w:p w14:paraId="5D9596B4" w14:textId="27245CDA" w:rsidR="00464D98" w:rsidRPr="00622848" w:rsidRDefault="00295399" w:rsidP="00276D38">
      <w:pPr>
        <w:rPr>
          <w:rFonts w:ascii="Tahoma" w:hAnsi="Tahoma" w:cs="Tahoma"/>
          <w:sz w:val="20"/>
          <w:szCs w:val="20"/>
          <w:lang w:val="de-DE" w:eastAsia="ja-JP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de-DE" w:eastAsia="ja-JP"/>
        </w:rPr>
        <w:t>Gussglas</w:t>
      </w:r>
      <w:r w:rsidR="00622848" w:rsidRPr="00622848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464D98" w:rsidRPr="00622848">
        <w:rPr>
          <w:rFonts w:ascii="Tahoma" w:hAnsi="Tahoma" w:cs="Tahoma"/>
          <w:sz w:val="20"/>
          <w:szCs w:val="20"/>
          <w:lang w:val="de-DE" w:eastAsia="ja-JP"/>
        </w:rPr>
        <w:t>/ 0,8</w:t>
      </w:r>
      <w:r w:rsidR="00C5606B" w:rsidRPr="00622848">
        <w:rPr>
          <w:rFonts w:ascii="Tahoma" w:hAnsi="Tahoma" w:cs="Tahoma"/>
          <w:sz w:val="20"/>
          <w:szCs w:val="20"/>
          <w:lang w:val="de-DE" w:eastAsia="ja-JP"/>
        </w:rPr>
        <w:t xml:space="preserve">mm </w:t>
      </w:r>
      <w:r w:rsidR="00464D98" w:rsidRPr="00622848">
        <w:rPr>
          <w:rFonts w:ascii="Tahoma" w:hAnsi="Tahoma" w:cs="Tahoma"/>
          <w:sz w:val="20"/>
          <w:szCs w:val="20"/>
          <w:lang w:val="de-DE" w:eastAsia="ja-JP"/>
        </w:rPr>
        <w:t xml:space="preserve">eva </w:t>
      </w:r>
      <w:r w:rsidR="00622848">
        <w:rPr>
          <w:rFonts w:ascii="Tahoma" w:hAnsi="Tahoma" w:cs="Tahoma"/>
          <w:sz w:val="20"/>
          <w:szCs w:val="20"/>
          <w:lang w:val="de-DE" w:eastAsia="ja-JP"/>
        </w:rPr>
        <w:t>folie</w:t>
      </w:r>
      <w:r w:rsidR="00464D98" w:rsidRPr="00622848">
        <w:rPr>
          <w:rFonts w:ascii="Tahoma" w:hAnsi="Tahoma" w:cs="Tahoma"/>
          <w:sz w:val="20"/>
          <w:szCs w:val="20"/>
          <w:lang w:val="de-DE" w:eastAsia="ja-JP"/>
        </w:rPr>
        <w:t xml:space="preserve"> / 8</w:t>
      </w:r>
      <w:r w:rsidR="00C5606B" w:rsidRPr="00622848">
        <w:rPr>
          <w:rFonts w:ascii="Tahoma" w:hAnsi="Tahoma" w:cs="Tahoma"/>
          <w:sz w:val="20"/>
          <w:szCs w:val="20"/>
          <w:lang w:val="de-DE" w:eastAsia="ja-JP"/>
        </w:rPr>
        <w:t xml:space="preserve">mm </w:t>
      </w:r>
      <w:r w:rsidR="00622848" w:rsidRPr="00574461">
        <w:rPr>
          <w:rFonts w:ascii="Tahoma" w:hAnsi="Tahoma" w:cs="Tahoma"/>
          <w:sz w:val="20"/>
          <w:szCs w:val="20"/>
          <w:lang w:val="de-DE" w:eastAsia="ja-JP"/>
        </w:rPr>
        <w:t xml:space="preserve">vakuumisolierende Verglasung </w:t>
      </w:r>
      <w:r w:rsidR="00C5606B" w:rsidRPr="00622848">
        <w:rPr>
          <w:rFonts w:ascii="Tahoma" w:hAnsi="Tahoma" w:cs="Tahoma"/>
          <w:sz w:val="20"/>
          <w:szCs w:val="20"/>
          <w:lang w:val="de-DE" w:eastAsia="ja-JP"/>
        </w:rPr>
        <w:t>(</w:t>
      </w:r>
      <w:r w:rsidR="00622848" w:rsidRPr="00574461">
        <w:rPr>
          <w:rFonts w:ascii="Tahoma" w:hAnsi="Tahoma" w:cs="Tahoma"/>
          <w:sz w:val="20"/>
          <w:szCs w:val="20"/>
          <w:lang w:val="de-DE" w:eastAsia="ja-JP"/>
        </w:rPr>
        <w:t>Vakuum</w:t>
      </w:r>
      <w:r w:rsidR="00622848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622848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="00622848" w:rsidRPr="00574461">
        <w:rPr>
          <w:rFonts w:ascii="Tahoma" w:hAnsi="Tahoma" w:cs="Tahoma"/>
          <w:sz w:val="20"/>
          <w:szCs w:val="20"/>
          <w:lang w:val="de-DE" w:eastAsia="ja-JP"/>
        </w:rPr>
        <w:t xml:space="preserve"> von ca. 0,1 mm </w:t>
      </w:r>
      <w:r w:rsidR="00622848">
        <w:rPr>
          <w:rFonts w:ascii="Tahoma" w:hAnsi="Tahoma" w:cs="Tahoma"/>
          <w:sz w:val="20"/>
          <w:szCs w:val="20"/>
          <w:lang w:val="de-DE" w:eastAsia="ja-JP"/>
        </w:rPr>
        <w:t>und low-e Schicht</w:t>
      </w:r>
      <w:r w:rsidR="00C5606B" w:rsidRPr="00622848">
        <w:rPr>
          <w:rFonts w:ascii="Tahoma" w:hAnsi="Tahoma" w:cs="Tahoma"/>
          <w:sz w:val="20"/>
          <w:szCs w:val="20"/>
          <w:lang w:val="de-DE" w:eastAsia="ja-JP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275"/>
      </w:tblGrid>
      <w:tr w:rsidR="00622848" w:rsidRPr="003A1F97" w14:paraId="5D9596B9" w14:textId="77777777" w:rsidTr="007F28CF">
        <w:tc>
          <w:tcPr>
            <w:tcW w:w="4248" w:type="dxa"/>
            <w:shd w:val="clear" w:color="auto" w:fill="00B0F0"/>
          </w:tcPr>
          <w:p w14:paraId="5D9596B5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 w:rsidRPr="00C25824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Eigenschaft</w:t>
            </w:r>
          </w:p>
        </w:tc>
        <w:tc>
          <w:tcPr>
            <w:tcW w:w="2126" w:type="dxa"/>
            <w:shd w:val="clear" w:color="auto" w:fill="00B0F0"/>
          </w:tcPr>
          <w:p w14:paraId="5D9596B6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Werte</w:t>
            </w:r>
          </w:p>
        </w:tc>
        <w:tc>
          <w:tcPr>
            <w:tcW w:w="1701" w:type="dxa"/>
            <w:shd w:val="clear" w:color="auto" w:fill="00B0F0"/>
          </w:tcPr>
          <w:p w14:paraId="5D9596B7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Dimension</w:t>
            </w:r>
          </w:p>
        </w:tc>
        <w:tc>
          <w:tcPr>
            <w:tcW w:w="1275" w:type="dxa"/>
            <w:shd w:val="clear" w:color="auto" w:fill="00B0F0"/>
          </w:tcPr>
          <w:p w14:paraId="5D9596B8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EN Norm</w:t>
            </w:r>
          </w:p>
        </w:tc>
      </w:tr>
      <w:tr w:rsidR="00622848" w:rsidRPr="003A1F97" w14:paraId="5D9596BE" w14:textId="77777777" w:rsidTr="007F28CF">
        <w:tc>
          <w:tcPr>
            <w:tcW w:w="4248" w:type="dxa"/>
          </w:tcPr>
          <w:p w14:paraId="5D9596BA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LT – Licht Transmission</w:t>
            </w:r>
          </w:p>
        </w:tc>
        <w:tc>
          <w:tcPr>
            <w:tcW w:w="2126" w:type="dxa"/>
          </w:tcPr>
          <w:p w14:paraId="5D9596BB" w14:textId="77777777" w:rsidR="00622848" w:rsidRPr="003A1F97" w:rsidRDefault="00332D7F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78</w:t>
            </w:r>
          </w:p>
        </w:tc>
        <w:tc>
          <w:tcPr>
            <w:tcW w:w="1701" w:type="dxa"/>
          </w:tcPr>
          <w:p w14:paraId="5D9596BC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14:paraId="5D9596BD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410</w:t>
            </w:r>
          </w:p>
        </w:tc>
      </w:tr>
      <w:tr w:rsidR="00622848" w:rsidRPr="003A1F97" w14:paraId="5D9596C3" w14:textId="77777777" w:rsidTr="007F28CF">
        <w:tc>
          <w:tcPr>
            <w:tcW w:w="4248" w:type="dxa"/>
          </w:tcPr>
          <w:p w14:paraId="5D9596BF" w14:textId="77777777" w:rsidR="00622848" w:rsidRPr="003572C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de-DE" w:eastAsia="ja-JP"/>
              </w:rPr>
            </w:pPr>
            <w:r w:rsidRPr="003572C7">
              <w:rPr>
                <w:rFonts w:ascii="Tahoma" w:hAnsi="Tahoma" w:cs="Tahoma"/>
                <w:sz w:val="20"/>
                <w:szCs w:val="20"/>
                <w:lang w:val="de-DE" w:eastAsia="ja-JP"/>
              </w:rPr>
              <w:t>LR aus / LR innen – Licht Reflexion</w:t>
            </w:r>
          </w:p>
        </w:tc>
        <w:tc>
          <w:tcPr>
            <w:tcW w:w="2126" w:type="dxa"/>
          </w:tcPr>
          <w:p w14:paraId="5D9596C0" w14:textId="77777777" w:rsidR="00622848" w:rsidRPr="003A1F97" w:rsidRDefault="00332D7F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13</w:t>
            </w:r>
            <w:r w:rsidR="00622848"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 / 14</w:t>
            </w:r>
          </w:p>
        </w:tc>
        <w:tc>
          <w:tcPr>
            <w:tcW w:w="1701" w:type="dxa"/>
          </w:tcPr>
          <w:p w14:paraId="5D9596C1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/>
          </w:tcPr>
          <w:p w14:paraId="5D9596C2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622848" w:rsidRPr="003A1F97" w14:paraId="5D9596C8" w14:textId="77777777" w:rsidTr="007F28CF">
        <w:tc>
          <w:tcPr>
            <w:tcW w:w="4248" w:type="dxa"/>
          </w:tcPr>
          <w:p w14:paraId="5D9596C4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g</w:t>
            </w:r>
          </w:p>
        </w:tc>
        <w:tc>
          <w:tcPr>
            <w:tcW w:w="2126" w:type="dxa"/>
          </w:tcPr>
          <w:p w14:paraId="5D9596C5" w14:textId="40AC256B" w:rsidR="00622848" w:rsidRPr="003A1F97" w:rsidRDefault="00C830BD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</w:t>
            </w:r>
            <w:r w:rsidR="00E4527F">
              <w:rPr>
                <w:rFonts w:ascii="Tahoma" w:hAnsi="Tahoma" w:cs="Tahoma"/>
                <w:sz w:val="20"/>
                <w:szCs w:val="20"/>
                <w:lang w:val="nl-NL" w:eastAsia="ja-JP"/>
              </w:rPr>
              <w:t>58</w:t>
            </w:r>
          </w:p>
        </w:tc>
        <w:tc>
          <w:tcPr>
            <w:tcW w:w="1701" w:type="dxa"/>
          </w:tcPr>
          <w:p w14:paraId="5D9596C6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-</w:t>
            </w:r>
          </w:p>
        </w:tc>
        <w:tc>
          <w:tcPr>
            <w:tcW w:w="1275" w:type="dxa"/>
            <w:vMerge/>
          </w:tcPr>
          <w:p w14:paraId="5D9596C7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622848" w:rsidRPr="003A1F97" w14:paraId="5D9596CD" w14:textId="77777777" w:rsidTr="007F28CF">
        <w:tc>
          <w:tcPr>
            <w:tcW w:w="4248" w:type="dxa"/>
          </w:tcPr>
          <w:p w14:paraId="5D9596C9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U glas</w:t>
            </w:r>
          </w:p>
        </w:tc>
        <w:tc>
          <w:tcPr>
            <w:tcW w:w="2126" w:type="dxa"/>
          </w:tcPr>
          <w:p w14:paraId="5D9596CA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0,7</w:t>
            </w:r>
          </w:p>
        </w:tc>
        <w:tc>
          <w:tcPr>
            <w:tcW w:w="1701" w:type="dxa"/>
          </w:tcPr>
          <w:p w14:paraId="5D9596CB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W/(m².K)</w:t>
            </w:r>
          </w:p>
        </w:tc>
        <w:tc>
          <w:tcPr>
            <w:tcW w:w="1275" w:type="dxa"/>
          </w:tcPr>
          <w:p w14:paraId="5D9596CC" w14:textId="77777777" w:rsidR="00622848" w:rsidRPr="003A1F97" w:rsidRDefault="00622848" w:rsidP="006228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673</w:t>
            </w:r>
          </w:p>
        </w:tc>
      </w:tr>
      <w:tr w:rsidR="00C830BD" w:rsidRPr="003A1F97" w14:paraId="5D9596D2" w14:textId="77777777" w:rsidTr="007F28CF">
        <w:tc>
          <w:tcPr>
            <w:tcW w:w="4248" w:type="dxa"/>
          </w:tcPr>
          <w:p w14:paraId="5D9596CE" w14:textId="77777777" w:rsidR="00C830BD" w:rsidRPr="003A1F97" w:rsidRDefault="00C830BD" w:rsidP="00C830B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Rw (C;Ctr) </w:t>
            </w:r>
            <w:r w:rsidRPr="003358A3">
              <w:rPr>
                <w:rFonts w:ascii="Tahoma" w:hAnsi="Tahoma" w:cs="Tahoma"/>
                <w:sz w:val="20"/>
                <w:szCs w:val="20"/>
                <w:vertAlign w:val="superscript"/>
                <w:lang w:val="nl-NL" w:eastAsia="ja-JP"/>
              </w:rPr>
              <w:t>(2)</w:t>
            </w:r>
          </w:p>
        </w:tc>
        <w:tc>
          <w:tcPr>
            <w:tcW w:w="2126" w:type="dxa"/>
          </w:tcPr>
          <w:p w14:paraId="5D9596CF" w14:textId="77777777" w:rsidR="00C830BD" w:rsidRDefault="00C830BD" w:rsidP="00C830B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39 (-2;-4)</w:t>
            </w:r>
          </w:p>
        </w:tc>
        <w:tc>
          <w:tcPr>
            <w:tcW w:w="1701" w:type="dxa"/>
          </w:tcPr>
          <w:p w14:paraId="5D9596D0" w14:textId="77777777" w:rsidR="00C830BD" w:rsidRPr="003A1F97" w:rsidRDefault="00C830BD" w:rsidP="00C830B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dB</w:t>
            </w:r>
          </w:p>
        </w:tc>
        <w:tc>
          <w:tcPr>
            <w:tcW w:w="1275" w:type="dxa"/>
          </w:tcPr>
          <w:p w14:paraId="5D9596D1" w14:textId="77777777" w:rsidR="00C830BD" w:rsidRPr="003A1F97" w:rsidRDefault="00C830BD" w:rsidP="00C830BD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EN 10140</w:t>
            </w:r>
          </w:p>
        </w:tc>
      </w:tr>
    </w:tbl>
    <w:p w14:paraId="5D9596D3" w14:textId="77777777" w:rsidR="00464D98" w:rsidRDefault="00464D98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5D9596D4" w14:textId="77777777" w:rsidR="00622848" w:rsidRPr="005C342F" w:rsidRDefault="00622848" w:rsidP="00622848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Der visuelle Aspekt ist auf beiden Seiten transparent und neutral.</w:t>
      </w:r>
    </w:p>
    <w:p w14:paraId="5D9596D5" w14:textId="77777777" w:rsidR="00622848" w:rsidRPr="005C342F" w:rsidRDefault="00622848" w:rsidP="00622848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hermetische Abdichtung der Vakuumisolierverglasung wird gemäß den Bestimmungen des Herstellergarantiedokuments für 15 Jahre garantiert.</w:t>
      </w:r>
    </w:p>
    <w:p w14:paraId="5D9596D6" w14:textId="77777777" w:rsidR="00622848" w:rsidRPr="005C342F" w:rsidRDefault="00622848" w:rsidP="00622848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Vakuumisolierverglasung muss eine ETA-Zulassung haben.</w:t>
      </w:r>
    </w:p>
    <w:p w14:paraId="5D9596D7" w14:textId="77777777" w:rsidR="00622848" w:rsidRPr="005C342F" w:rsidRDefault="00622848" w:rsidP="00622848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Glasdicken der Vakuumisolierverglasung werden in Abhängigkeit von den Abmessungen der Verglasung, der Windlast, der Klimalast bestimmt; projizieren spezifische Lasten und die spezifischen inhärenten mechanischen Eigenschaften von Vakuumisolierverglasungen.</w:t>
      </w:r>
    </w:p>
    <w:p w14:paraId="5D9596D8" w14:textId="77777777" w:rsidR="00622848" w:rsidRDefault="00622848" w:rsidP="00622848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geglühte Klarglasplatte muss aus Cradle-</w:t>
      </w:r>
      <w:r>
        <w:rPr>
          <w:rFonts w:ascii="Tahoma" w:hAnsi="Tahoma" w:cs="Tahoma"/>
          <w:sz w:val="20"/>
          <w:szCs w:val="20"/>
          <w:lang w:val="de-DE" w:eastAsia="ja-JP"/>
        </w:rPr>
        <w:t>to-Cradle-Bronze (C2C) und die low-e</w:t>
      </w:r>
      <w:r w:rsidRPr="005C342F">
        <w:rPr>
          <w:rFonts w:ascii="Tahoma" w:hAnsi="Tahoma" w:cs="Tahoma"/>
          <w:sz w:val="20"/>
          <w:szCs w:val="20"/>
          <w:lang w:val="de-DE" w:eastAsia="ja-JP"/>
        </w:rPr>
        <w:t>-Beschichtung aus Cradle-to-Cradle-Silber (C2C) gemäß dem Programm der MBDC-zertifizierten unabhängigen Stelle bestehen.</w:t>
      </w:r>
    </w:p>
    <w:p w14:paraId="5D9596D9" w14:textId="77777777" w:rsidR="006A618A" w:rsidRPr="00622848" w:rsidRDefault="006A618A" w:rsidP="006A618A">
      <w:pPr>
        <w:autoSpaceDE w:val="0"/>
        <w:autoSpaceDN w:val="0"/>
        <w:rPr>
          <w:rFonts w:ascii="Tahoma" w:hAnsi="Tahoma" w:cs="Tahoma"/>
          <w:sz w:val="20"/>
          <w:szCs w:val="20"/>
          <w:lang w:val="de-DE"/>
        </w:rPr>
      </w:pPr>
    </w:p>
    <w:p w14:paraId="5D9596DA" w14:textId="77777777" w:rsidR="00622848" w:rsidRDefault="00622848" w:rsidP="0062284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Diese Werte werden auf der Grundlage von Spektralmessungen gemäß den Normen EN 140 und ISO 9050: 1990 berechnet. Der U-Wert wird auf der Grundlage der Norm EN 673 berechnet und gemäß EN 674 gemessen. Die Emissionsgradmessung entspricht die Normen EN 673 (Anhang A) und EN 12898.</w:t>
      </w:r>
    </w:p>
    <w:p w14:paraId="5D9596DB" w14:textId="77777777" w:rsidR="00C830BD" w:rsidRPr="005C342F" w:rsidRDefault="003A6485" w:rsidP="00C830B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de-DE" w:eastAsia="ja-JP"/>
        </w:rPr>
      </w:pPr>
      <w:r>
        <w:rPr>
          <w:rFonts w:ascii="Tahoma" w:hAnsi="Tahoma" w:cs="Tahoma"/>
          <w:sz w:val="20"/>
          <w:szCs w:val="20"/>
          <w:lang w:val="de-DE" w:eastAsia="ja-JP"/>
        </w:rPr>
        <w:t>Diese Schalldämmwerte entsprechen einem Prüfmuster</w:t>
      </w:r>
      <w:r w:rsidR="00C830BD" w:rsidRPr="00C830BD">
        <w:rPr>
          <w:rFonts w:ascii="Tahoma" w:hAnsi="Tahoma" w:cs="Tahoma"/>
          <w:sz w:val="20"/>
          <w:szCs w:val="20"/>
          <w:lang w:val="de-DE" w:eastAsia="ja-JP"/>
        </w:rPr>
        <w:t xml:space="preserve"> mit den Abmessungen 1,23 m x 1,48 m </w:t>
      </w:r>
      <w:r>
        <w:rPr>
          <w:rFonts w:ascii="Tahoma" w:hAnsi="Tahoma" w:cs="Tahoma"/>
          <w:sz w:val="20"/>
          <w:szCs w:val="20"/>
          <w:lang w:val="de-DE" w:eastAsia="ja-JP"/>
        </w:rPr>
        <w:t>nach</w:t>
      </w:r>
      <w:r w:rsidR="00C830BD" w:rsidRPr="00C830BD">
        <w:rPr>
          <w:rFonts w:ascii="Tahoma" w:hAnsi="Tahoma" w:cs="Tahoma"/>
          <w:sz w:val="20"/>
          <w:szCs w:val="20"/>
          <w:lang w:val="de-DE" w:eastAsia="ja-JP"/>
        </w:rPr>
        <w:t xml:space="preserve"> EN ISO 10140-3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 und werden</w:t>
      </w:r>
      <w:r w:rsidR="00C830BD" w:rsidRPr="00C830BD">
        <w:rPr>
          <w:rFonts w:ascii="Tahoma" w:hAnsi="Tahoma" w:cs="Tahoma"/>
          <w:sz w:val="20"/>
          <w:szCs w:val="20"/>
          <w:lang w:val="de-DE" w:eastAsia="ja-JP"/>
        </w:rPr>
        <w:t xml:space="preserve"> unter Laborbedingungen </w:t>
      </w:r>
      <w:r>
        <w:rPr>
          <w:rFonts w:ascii="Tahoma" w:hAnsi="Tahoma" w:cs="Tahoma"/>
          <w:sz w:val="20"/>
          <w:szCs w:val="20"/>
          <w:lang w:val="de-DE" w:eastAsia="ja-JP"/>
        </w:rPr>
        <w:t>geprüft</w:t>
      </w:r>
      <w:r w:rsidR="00C830BD" w:rsidRPr="00C830BD">
        <w:rPr>
          <w:rFonts w:ascii="Tahoma" w:hAnsi="Tahoma" w:cs="Tahoma"/>
          <w:sz w:val="20"/>
          <w:szCs w:val="20"/>
          <w:lang w:val="de-DE" w:eastAsia="ja-JP"/>
        </w:rPr>
        <w:t>. Die Leistung</w:t>
      </w:r>
      <w:r>
        <w:rPr>
          <w:rFonts w:ascii="Tahoma" w:hAnsi="Tahoma" w:cs="Tahoma"/>
          <w:sz w:val="20"/>
          <w:szCs w:val="20"/>
          <w:lang w:val="de-DE" w:eastAsia="ja-JP"/>
        </w:rPr>
        <w:t>en vor Ort können je nach</w:t>
      </w:r>
      <w:r w:rsidR="00C830BD" w:rsidRPr="00C830BD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>
        <w:rPr>
          <w:rFonts w:ascii="Tahoma" w:hAnsi="Tahoma" w:cs="Tahoma"/>
          <w:sz w:val="20"/>
          <w:szCs w:val="20"/>
          <w:lang w:val="de-DE" w:eastAsia="ja-JP"/>
        </w:rPr>
        <w:t>A</w:t>
      </w:r>
      <w:r w:rsidR="00C830BD" w:rsidRPr="00C830BD">
        <w:rPr>
          <w:rFonts w:ascii="Tahoma" w:hAnsi="Tahoma" w:cs="Tahoma"/>
          <w:sz w:val="20"/>
          <w:szCs w:val="20"/>
          <w:lang w:val="de-DE" w:eastAsia="ja-JP"/>
        </w:rPr>
        <w:t>bmessungen</w:t>
      </w:r>
      <w:r>
        <w:rPr>
          <w:rFonts w:ascii="Tahoma" w:hAnsi="Tahoma" w:cs="Tahoma"/>
          <w:sz w:val="20"/>
          <w:szCs w:val="20"/>
          <w:lang w:val="de-DE" w:eastAsia="ja-JP"/>
        </w:rPr>
        <w:t xml:space="preserve"> der Verglasung</w:t>
      </w:r>
      <w:r w:rsidR="00C830BD" w:rsidRPr="00C830BD">
        <w:rPr>
          <w:rFonts w:ascii="Tahoma" w:hAnsi="Tahoma" w:cs="Tahoma"/>
          <w:sz w:val="20"/>
          <w:szCs w:val="20"/>
          <w:lang w:val="de-DE" w:eastAsia="ja-JP"/>
        </w:rPr>
        <w:t>, dem Rahmensystem, den Geräuschquellen usw. variieren.</w:t>
      </w:r>
    </w:p>
    <w:p w14:paraId="5D9596DC" w14:textId="77777777" w:rsidR="00253C53" w:rsidRPr="00622848" w:rsidRDefault="00253C53" w:rsidP="000A36C7">
      <w:pPr>
        <w:rPr>
          <w:rFonts w:ascii="Tahoma" w:hAnsi="Tahoma" w:cs="Tahoma"/>
          <w:sz w:val="20"/>
          <w:szCs w:val="20"/>
          <w:lang w:val="de-DE" w:eastAsia="ja-JP"/>
        </w:rPr>
      </w:pPr>
    </w:p>
    <w:sectPr w:rsidR="00253C53" w:rsidRPr="0062284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596DF" w14:textId="77777777" w:rsidR="00EF60D1" w:rsidRDefault="00EF60D1" w:rsidP="009A2B02">
      <w:r>
        <w:separator/>
      </w:r>
    </w:p>
  </w:endnote>
  <w:endnote w:type="continuationSeparator" w:id="0">
    <w:p w14:paraId="5D9596E0" w14:textId="77777777" w:rsidR="00EF60D1" w:rsidRDefault="00EF60D1" w:rsidP="009A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596DD" w14:textId="77777777" w:rsidR="00EF60D1" w:rsidRDefault="00EF60D1" w:rsidP="009A2B02">
      <w:r>
        <w:separator/>
      </w:r>
    </w:p>
  </w:footnote>
  <w:footnote w:type="continuationSeparator" w:id="0">
    <w:p w14:paraId="5D9596DE" w14:textId="77777777" w:rsidR="00EF60D1" w:rsidRDefault="00EF60D1" w:rsidP="009A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96E1" w14:textId="3EA6654F" w:rsidR="009A2B02" w:rsidRPr="00FC742F" w:rsidRDefault="00E4527F">
    <w:pPr>
      <w:pStyle w:val="Header"/>
    </w:pPr>
    <w:r>
      <w:rPr>
        <w:lang w:val="de-DE"/>
      </w:rPr>
      <w:fldChar w:fldCharType="begin"/>
    </w:r>
    <w:r>
      <w:rPr>
        <w:lang w:val="de-DE"/>
      </w:rPr>
      <w:instrText xml:space="preserve"> FILENAME   \* MERGEFORMAT </w:instrText>
    </w:r>
    <w:r>
      <w:rPr>
        <w:lang w:val="de-DE"/>
      </w:rPr>
      <w:fldChar w:fldCharType="separate"/>
    </w:r>
    <w:r>
      <w:rPr>
        <w:noProof/>
        <w:lang w:val="de-DE"/>
      </w:rPr>
      <w:t>TECH - FINEO Heritage Modern - Classic Light - Classic - Traditional - Spezifikationen - 2020 09 04 - DE</w:t>
    </w:r>
    <w:r>
      <w:rPr>
        <w:lang w:val="de-DE"/>
      </w:rPr>
      <w:fldChar w:fldCharType="end"/>
    </w:r>
    <w:r w:rsidR="009A2B0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9596E2" wp14:editId="5D9596E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8ba45f6999e0f5d1094e47e" descr="{&quot;HashCode&quot;:-140140519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596E4" w14:textId="77777777" w:rsidR="009A2B02" w:rsidRPr="009A2B02" w:rsidRDefault="009A2B02" w:rsidP="009A2B02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596E2" id="_x0000_t202" coordsize="21600,21600" o:spt="202" path="m,l,21600r21600,l21600,xe">
              <v:stroke joinstyle="miter"/>
              <v:path gradientshapeok="t" o:connecttype="rect"/>
            </v:shapetype>
            <v:shape id="MSIPCM18ba45f6999e0f5d1094e47e" o:spid="_x0000_s1026" type="#_x0000_t202" alt="{&quot;HashCode&quot;:-140140519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" o:allowincell="f" filled="f" stroked="f" strokeweight=".5pt">
              <v:textbox inset=",0,,0">
                <w:txbxContent>
                  <w:p w14:paraId="5D9596E4" w14:textId="77777777" w:rsidR="009A2B02" w:rsidRPr="009A2B02" w:rsidRDefault="009A2B02" w:rsidP="009A2B02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2607"/>
    <w:multiLevelType w:val="hybridMultilevel"/>
    <w:tmpl w:val="3A80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36D3"/>
    <w:multiLevelType w:val="hybridMultilevel"/>
    <w:tmpl w:val="D646B65C"/>
    <w:lvl w:ilvl="0" w:tplc="F21CB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2"/>
    <w:rsid w:val="00001DD9"/>
    <w:rsid w:val="00020CB7"/>
    <w:rsid w:val="00055C05"/>
    <w:rsid w:val="00083C50"/>
    <w:rsid w:val="000A36C7"/>
    <w:rsid w:val="001C2193"/>
    <w:rsid w:val="001E7E38"/>
    <w:rsid w:val="00212937"/>
    <w:rsid w:val="00242BDF"/>
    <w:rsid w:val="00242CD7"/>
    <w:rsid w:val="00253C53"/>
    <w:rsid w:val="002551D0"/>
    <w:rsid w:val="00276D38"/>
    <w:rsid w:val="00295399"/>
    <w:rsid w:val="002D295E"/>
    <w:rsid w:val="002E3591"/>
    <w:rsid w:val="003037CB"/>
    <w:rsid w:val="00315A30"/>
    <w:rsid w:val="00332D7F"/>
    <w:rsid w:val="00346588"/>
    <w:rsid w:val="0034661C"/>
    <w:rsid w:val="00392CA1"/>
    <w:rsid w:val="003A6485"/>
    <w:rsid w:val="003B51DD"/>
    <w:rsid w:val="003C6C77"/>
    <w:rsid w:val="003F3F98"/>
    <w:rsid w:val="004574FA"/>
    <w:rsid w:val="00464D98"/>
    <w:rsid w:val="005A7578"/>
    <w:rsid w:val="006202F3"/>
    <w:rsid w:val="00622848"/>
    <w:rsid w:val="006A618A"/>
    <w:rsid w:val="006F7BA4"/>
    <w:rsid w:val="0070199F"/>
    <w:rsid w:val="00720107"/>
    <w:rsid w:val="0073435B"/>
    <w:rsid w:val="00741E91"/>
    <w:rsid w:val="007427B2"/>
    <w:rsid w:val="00757507"/>
    <w:rsid w:val="00797BBB"/>
    <w:rsid w:val="007E67CA"/>
    <w:rsid w:val="00830C10"/>
    <w:rsid w:val="00923572"/>
    <w:rsid w:val="00942A00"/>
    <w:rsid w:val="0098719A"/>
    <w:rsid w:val="009A2B02"/>
    <w:rsid w:val="009A6B3E"/>
    <w:rsid w:val="009D771A"/>
    <w:rsid w:val="009F24B4"/>
    <w:rsid w:val="00A0259E"/>
    <w:rsid w:val="00A07E51"/>
    <w:rsid w:val="00A93340"/>
    <w:rsid w:val="00AB5950"/>
    <w:rsid w:val="00B11735"/>
    <w:rsid w:val="00B4461B"/>
    <w:rsid w:val="00B746AD"/>
    <w:rsid w:val="00BA36DD"/>
    <w:rsid w:val="00C5606B"/>
    <w:rsid w:val="00C830BD"/>
    <w:rsid w:val="00D90359"/>
    <w:rsid w:val="00D956D2"/>
    <w:rsid w:val="00E13D0C"/>
    <w:rsid w:val="00E43DE9"/>
    <w:rsid w:val="00E4527F"/>
    <w:rsid w:val="00E5018B"/>
    <w:rsid w:val="00EE6875"/>
    <w:rsid w:val="00EF60D1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596A6"/>
  <w15:chartTrackingRefBased/>
  <w15:docId w15:val="{E9AFE9E1-6371-4CF4-A593-8037021E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38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02"/>
  </w:style>
  <w:style w:type="paragraph" w:styleId="Footer">
    <w:name w:val="footer"/>
    <w:basedOn w:val="Normal"/>
    <w:link w:val="Foot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02"/>
  </w:style>
  <w:style w:type="paragraph" w:styleId="ListParagraph">
    <w:name w:val="List Paragraph"/>
    <w:basedOn w:val="Normal"/>
    <w:uiPriority w:val="34"/>
    <w:qFormat/>
    <w:rsid w:val="00276D38"/>
    <w:pPr>
      <w:ind w:left="720"/>
    </w:pPr>
  </w:style>
  <w:style w:type="table" w:styleId="TableGrid">
    <w:name w:val="Table Grid"/>
    <w:basedOn w:val="TableNormal"/>
    <w:uiPriority w:val="39"/>
    <w:rsid w:val="00A0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36dab1-8265-4896-9154-93df6420a146">N244PR4Y4PUZ-1582196448-2173</_dlc_DocId>
    <_dlc_DocIdUrl xmlns="4336dab1-8265-4896-9154-93df6420a146">
      <Url>https://agcglasseurope.sharepoint.com/sites/TI/PVIG/_layouts/15/DocIdRedir.aspx?ID=N244PR4Y4PUZ-1582196448-2173</Url>
      <Description>N244PR4Y4PUZ-1582196448-2173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6AB4E01FD84AA41969D98CC8AADE" ma:contentTypeVersion="216" ma:contentTypeDescription="Create a new document." ma:contentTypeScope="" ma:versionID="9b1b373ce4e725a618ea8b3c87d1c331">
  <xsd:schema xmlns:xsd="http://www.w3.org/2001/XMLSchema" xmlns:xs="http://www.w3.org/2001/XMLSchema" xmlns:p="http://schemas.microsoft.com/office/2006/metadata/properties" xmlns:ns2="4336dab1-8265-4896-9154-93df6420a146" xmlns:ns3="80e150f2-9735-4783-8385-24c53ffff085" xmlns:ns4="73333eaf-658c-4bc2-85a2-a7ad08f6fc15" targetNamespace="http://schemas.microsoft.com/office/2006/metadata/properties" ma:root="true" ma:fieldsID="cac19137b102182bccf6f545dc59b60b" ns2:_="" ns3:_="" ns4:_="">
    <xsd:import namespace="4336dab1-8265-4896-9154-93df6420a146"/>
    <xsd:import namespace="80e150f2-9735-4783-8385-24c53ffff085"/>
    <xsd:import namespace="73333eaf-658c-4bc2-85a2-a7ad08f6fc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6dab1-8265-4896-9154-93df6420a1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150f2-9735-4783-8385-24c53ffff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3eaf-658c-4bc2-85a2-a7ad08f6f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8E2E6-B1BB-4183-8E15-4DEFC4A85312}">
  <ds:schemaRefs>
    <ds:schemaRef ds:uri="http://schemas.microsoft.com/office/2006/metadata/properties"/>
    <ds:schemaRef ds:uri="80e150f2-9735-4783-8385-24c53ffff08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3333eaf-658c-4bc2-85a2-a7ad08f6fc15"/>
    <ds:schemaRef ds:uri="http://purl.org/dc/elements/1.1/"/>
    <ds:schemaRef ds:uri="4336dab1-8265-4896-9154-93df6420a1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0D89B0-AB12-4E68-80A5-32DA0D27D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6dab1-8265-4896-9154-93df6420a146"/>
    <ds:schemaRef ds:uri="80e150f2-9735-4783-8385-24c53ffff085"/>
    <ds:schemaRef ds:uri="73333eaf-658c-4bc2-85a2-a7ad08f6f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EB0EA-55F6-46D8-BB62-555B6129D4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9B2871-3FE8-467B-B4BF-655DBE082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Caestecker Alex</dc:creator>
  <cp:keywords/>
  <dc:description/>
  <cp:lastModifiedBy>Caestecker Alex</cp:lastModifiedBy>
  <cp:revision>3</cp:revision>
  <dcterms:created xsi:type="dcterms:W3CDTF">2020-09-04T09:09:00Z</dcterms:created>
  <dcterms:modified xsi:type="dcterms:W3CDTF">2020-09-04T09:11:00Z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Alex.Caestecker@eu.agc.com</vt:lpwstr>
  </property>
  <property fmtid="{D5CDD505-2E9C-101B-9397-08002B2CF9AE}" pid="5" name="MSIP_Label_7591ad2d-c74e-4bcc-a079-aa036b04f981_SetDate">
    <vt:lpwstr>2020-01-14T16:02:01.4631069Z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  <property fmtid="{D5CDD505-2E9C-101B-9397-08002B2CF9AE}" pid="10" name="ContentTypeId">
    <vt:lpwstr>0x010100C3816AB4E01FD84AA41969D98CC8AADE</vt:lpwstr>
  </property>
  <property fmtid="{D5CDD505-2E9C-101B-9397-08002B2CF9AE}" pid="11" name="_dlc_DocIdItemGuid">
    <vt:lpwstr>df3e83b6-5462-4bae-8007-dcc426bbebd2</vt:lpwstr>
  </property>
</Properties>
</file>