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D38" w:rsidRPr="003A1F97" w:rsidRDefault="00276D38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720107" w:rsidRPr="00574461" w:rsidRDefault="002608F4" w:rsidP="00720107">
      <w:pPr>
        <w:jc w:val="center"/>
        <w:rPr>
          <w:rFonts w:ascii="Tahoma" w:hAnsi="Tahoma" w:cs="Tahoma"/>
          <w:b/>
          <w:szCs w:val="20"/>
          <w:lang w:val="de-DE" w:eastAsia="ja-JP"/>
        </w:rPr>
      </w:pPr>
      <w:r w:rsidRPr="00574461">
        <w:rPr>
          <w:rFonts w:ascii="Tahoma" w:hAnsi="Tahoma" w:cs="Tahoma"/>
          <w:b/>
          <w:szCs w:val="20"/>
          <w:lang w:val="de-DE" w:eastAsia="ja-JP"/>
        </w:rPr>
        <w:t xml:space="preserve">FINEO </w:t>
      </w:r>
      <w:r w:rsidR="003A1F97" w:rsidRPr="00574461">
        <w:rPr>
          <w:rFonts w:ascii="Tahoma" w:hAnsi="Tahoma" w:cs="Tahoma"/>
          <w:b/>
          <w:szCs w:val="20"/>
          <w:lang w:val="de-DE" w:eastAsia="ja-JP"/>
        </w:rPr>
        <w:t>8</w:t>
      </w:r>
      <w:r w:rsidR="000C7951" w:rsidRPr="00574461">
        <w:rPr>
          <w:rFonts w:ascii="Tahoma" w:hAnsi="Tahoma" w:cs="Tahoma"/>
          <w:b/>
          <w:szCs w:val="20"/>
          <w:lang w:val="de-DE" w:eastAsia="ja-JP"/>
        </w:rPr>
        <w:t xml:space="preserve"> - </w:t>
      </w:r>
      <w:r w:rsidR="00574461" w:rsidRPr="00574461">
        <w:rPr>
          <w:rFonts w:ascii="Tahoma" w:hAnsi="Tahoma" w:cs="Tahoma"/>
          <w:b/>
          <w:szCs w:val="20"/>
          <w:lang w:val="de-DE" w:eastAsia="ja-JP"/>
        </w:rPr>
        <w:t>Vakuumisolierverglasung</w:t>
      </w:r>
    </w:p>
    <w:p w:rsidR="003A1F97" w:rsidRPr="00574461" w:rsidRDefault="003A1F97" w:rsidP="00720107">
      <w:pPr>
        <w:jc w:val="center"/>
        <w:rPr>
          <w:rFonts w:ascii="Tahoma" w:hAnsi="Tahoma" w:cs="Tahoma"/>
          <w:b/>
          <w:sz w:val="20"/>
          <w:szCs w:val="20"/>
          <w:lang w:val="de-DE" w:eastAsia="ja-JP"/>
        </w:rPr>
      </w:pP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besteht aus zwei geglühten Klarglasscheiben, die durch einen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durch eine bleifreie anorganische Randdichtung getrennt sind, die speziell für Vakuumanwendungen entwickelt wurde. Diese bleifreie anorganische Randdichtung bietet mechanische Festigkeit und hermetische Abdichtung.</w:t>
      </w: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Diese vakuumisolierende Verglasung ohne Vakuumevakuierungsöffnung hat einen linearen Getter in der Randzone des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, in dem die Beschichtung abgestreift wurde.</w:t>
      </w: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Die Vakuumisolierverglasung besteht aus zwei Glasscheiben gemäß EN 572 mit einem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ca. 0,1 mm mit dazwischen liegenden Mikroabstandshaltern, die in einem 20 mm-Raster über die gesamte Glasoberfläche angeordnet sind.</w:t>
      </w: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In den 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wird eine </w:t>
      </w:r>
      <w:proofErr w:type="spellStart"/>
      <w:r w:rsidR="00C25824">
        <w:rPr>
          <w:rFonts w:ascii="Tahoma" w:hAnsi="Tahoma" w:cs="Tahoma"/>
          <w:sz w:val="20"/>
          <w:szCs w:val="20"/>
          <w:lang w:val="de-DE" w:eastAsia="ja-JP"/>
        </w:rPr>
        <w:t>l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o</w:t>
      </w:r>
      <w:r w:rsidR="00C25824">
        <w:rPr>
          <w:rFonts w:ascii="Tahoma" w:hAnsi="Tahoma" w:cs="Tahoma"/>
          <w:sz w:val="20"/>
          <w:szCs w:val="20"/>
          <w:lang w:val="de-DE" w:eastAsia="ja-JP"/>
        </w:rPr>
        <w:t>w</w:t>
      </w:r>
      <w:proofErr w:type="spellEnd"/>
      <w:r w:rsidR="00C25824">
        <w:rPr>
          <w:rFonts w:ascii="Tahoma" w:hAnsi="Tahoma" w:cs="Tahoma"/>
          <w:sz w:val="20"/>
          <w:szCs w:val="20"/>
          <w:lang w:val="de-DE" w:eastAsia="ja-JP"/>
        </w:rPr>
        <w:t>-e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-Beschichtung gemäß EN 1096 aufgebracht.</w:t>
      </w: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</w:p>
    <w:p w:rsidR="0057446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Hauptlicht- und Energieeigenschaften für eine Zusammensetzung </w:t>
      </w:r>
      <w:r w:rsidRPr="00574461">
        <w:rPr>
          <w:rFonts w:ascii="Tahoma" w:hAnsi="Tahoma" w:cs="Tahoma"/>
          <w:sz w:val="20"/>
          <w:szCs w:val="20"/>
          <w:vertAlign w:val="superscript"/>
          <w:lang w:val="de-DE" w:eastAsia="ja-JP"/>
        </w:rPr>
        <w:t>(1)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>:</w:t>
      </w:r>
    </w:p>
    <w:p w:rsidR="00A07E51" w:rsidRPr="00574461" w:rsidRDefault="00574461" w:rsidP="00574461">
      <w:pPr>
        <w:rPr>
          <w:rFonts w:ascii="Tahoma" w:hAnsi="Tahoma" w:cs="Tahoma"/>
          <w:sz w:val="20"/>
          <w:szCs w:val="20"/>
          <w:lang w:val="de-DE" w:eastAsia="ja-JP"/>
        </w:rPr>
      </w:pPr>
      <w:r w:rsidRPr="00574461">
        <w:rPr>
          <w:rFonts w:ascii="Tahoma" w:hAnsi="Tahoma" w:cs="Tahoma"/>
          <w:sz w:val="20"/>
          <w:szCs w:val="20"/>
          <w:lang w:val="de-DE" w:eastAsia="ja-JP"/>
        </w:rPr>
        <w:t>8 mm Vakuumisolierverglasung (Vakuum</w:t>
      </w:r>
      <w:r w:rsidR="00C25824">
        <w:rPr>
          <w:rFonts w:ascii="Tahoma" w:hAnsi="Tahoma" w:cs="Tahoma"/>
          <w:sz w:val="20"/>
          <w:szCs w:val="20"/>
          <w:lang w:val="de-DE" w:eastAsia="ja-JP"/>
        </w:rPr>
        <w:t xml:space="preserve"> </w:t>
      </w:r>
      <w:r w:rsidR="00C25824" w:rsidRPr="00C25824">
        <w:rPr>
          <w:rFonts w:ascii="Tahoma" w:hAnsi="Tahoma" w:cs="Tahoma"/>
          <w:sz w:val="20"/>
          <w:szCs w:val="20"/>
          <w:lang w:val="de-DE" w:eastAsia="ja-JP"/>
        </w:rPr>
        <w:t>Zwischenraum</w:t>
      </w:r>
      <w:r w:rsidRPr="00574461">
        <w:rPr>
          <w:rFonts w:ascii="Tahoma" w:hAnsi="Tahoma" w:cs="Tahoma"/>
          <w:sz w:val="20"/>
          <w:szCs w:val="20"/>
          <w:lang w:val="de-DE" w:eastAsia="ja-JP"/>
        </w:rPr>
        <w:t xml:space="preserve"> von 0,1 mm und Low-E-Beschichtung).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126"/>
        <w:gridCol w:w="1701"/>
        <w:gridCol w:w="1275"/>
      </w:tblGrid>
      <w:tr w:rsidR="00A07E51" w:rsidRPr="003A1F97" w:rsidTr="002608F4">
        <w:tc>
          <w:tcPr>
            <w:tcW w:w="4248" w:type="dxa"/>
            <w:shd w:val="clear" w:color="auto" w:fill="00B0F0"/>
          </w:tcPr>
          <w:p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 w:rsidRPr="00C25824"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Eigenschaft</w:t>
            </w:r>
          </w:p>
        </w:tc>
        <w:tc>
          <w:tcPr>
            <w:tcW w:w="2126" w:type="dxa"/>
            <w:shd w:val="clear" w:color="auto" w:fill="00B0F0"/>
          </w:tcPr>
          <w:p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Werte</w:t>
            </w:r>
            <w:proofErr w:type="spellEnd"/>
          </w:p>
        </w:tc>
        <w:tc>
          <w:tcPr>
            <w:tcW w:w="1701" w:type="dxa"/>
            <w:shd w:val="clear" w:color="auto" w:fill="00B0F0"/>
          </w:tcPr>
          <w:p w:rsidR="00A07E51" w:rsidRPr="003A1F97" w:rsidRDefault="00C25824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proofErr w:type="spellStart"/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Dimension</w:t>
            </w:r>
            <w:proofErr w:type="spellEnd"/>
          </w:p>
        </w:tc>
        <w:tc>
          <w:tcPr>
            <w:tcW w:w="1275" w:type="dxa"/>
            <w:shd w:val="clear" w:color="auto" w:fill="00B0F0"/>
          </w:tcPr>
          <w:p w:rsidR="00A07E51" w:rsidRPr="003A1F97" w:rsidRDefault="00E27C2C" w:rsidP="00A07E51">
            <w:pPr>
              <w:jc w:val="center"/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color w:val="FFFFFF" w:themeColor="background1"/>
                <w:sz w:val="20"/>
                <w:szCs w:val="20"/>
                <w:lang w:val="nl-NL" w:eastAsia="ja-JP"/>
              </w:rPr>
              <w:t>EN Norm</w:t>
            </w: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E27C2C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LT </w:t>
            </w:r>
            <w:r w:rsidR="005C342F">
              <w:rPr>
                <w:rFonts w:ascii="Tahoma" w:hAnsi="Tahoma" w:cs="Tahoma"/>
                <w:sz w:val="20"/>
                <w:szCs w:val="20"/>
                <w:lang w:val="nl-NL" w:eastAsia="ja-JP"/>
              </w:rPr>
              <w:t>–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Licht</w:t>
            </w:r>
            <w:r w:rsidR="005C342F">
              <w:rPr>
                <w:rFonts w:ascii="Tahoma" w:hAnsi="Tahoma" w:cs="Tahoma"/>
                <w:sz w:val="20"/>
                <w:szCs w:val="20"/>
                <w:lang w:val="nl-NL" w:eastAsia="ja-JP"/>
              </w:rPr>
              <w:t xml:space="preserve"> T</w:t>
            </w: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ransmission</w:t>
            </w:r>
          </w:p>
        </w:tc>
        <w:tc>
          <w:tcPr>
            <w:tcW w:w="2126" w:type="dxa"/>
          </w:tcPr>
          <w:p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79</w:t>
            </w:r>
          </w:p>
        </w:tc>
        <w:tc>
          <w:tcPr>
            <w:tcW w:w="1701" w:type="dxa"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 w:val="restart"/>
            <w:vAlign w:val="center"/>
          </w:tcPr>
          <w:p w:rsidR="00007AB0" w:rsidRPr="003A1F97" w:rsidRDefault="00007AB0" w:rsidP="00E43DE9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410</w:t>
            </w:r>
          </w:p>
        </w:tc>
      </w:tr>
      <w:tr w:rsidR="00007AB0" w:rsidRPr="003A1F97" w:rsidTr="002608F4">
        <w:tc>
          <w:tcPr>
            <w:tcW w:w="4248" w:type="dxa"/>
          </w:tcPr>
          <w:p w:rsidR="00007AB0" w:rsidRPr="00E27C2C" w:rsidRDefault="008B41B9" w:rsidP="00007AB0">
            <w:pPr>
              <w:jc w:val="center"/>
              <w:rPr>
                <w:rFonts w:ascii="Tahoma" w:hAnsi="Tahoma" w:cs="Tahoma"/>
                <w:sz w:val="20"/>
                <w:szCs w:val="20"/>
                <w:lang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LR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eastAsia="ja-JP"/>
              </w:rPr>
              <w:t>aus</w:t>
            </w:r>
            <w:proofErr w:type="spellEnd"/>
            <w:r w:rsidR="00E27C2C" w:rsidRPr="00E27C2C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/ LR in</w:t>
            </w:r>
            <w:r>
              <w:rPr>
                <w:rFonts w:ascii="Tahoma" w:hAnsi="Tahoma" w:cs="Tahoma"/>
                <w:sz w:val="20"/>
                <w:szCs w:val="20"/>
                <w:lang w:eastAsia="ja-JP"/>
              </w:rPr>
              <w:t>nen</w:t>
            </w:r>
            <w:bookmarkStart w:id="0" w:name="_GoBack"/>
            <w:bookmarkEnd w:id="0"/>
            <w:r w:rsidR="00E27C2C" w:rsidRPr="00E27C2C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– </w:t>
            </w:r>
            <w:r w:rsidR="005C342F" w:rsidRPr="005C342F">
              <w:rPr>
                <w:rFonts w:ascii="Tahoma" w:hAnsi="Tahoma" w:cs="Tahoma"/>
                <w:sz w:val="20"/>
                <w:szCs w:val="20"/>
                <w:lang w:eastAsia="ja-JP"/>
              </w:rPr>
              <w:t>Licht</w:t>
            </w:r>
            <w:r w:rsidR="005C342F">
              <w:rPr>
                <w:rFonts w:ascii="Tahoma" w:hAnsi="Tahoma" w:cs="Tahoma"/>
                <w:sz w:val="20"/>
                <w:szCs w:val="20"/>
                <w:lang w:eastAsia="ja-JP"/>
              </w:rPr>
              <w:t xml:space="preserve"> </w:t>
            </w:r>
            <w:proofErr w:type="spellStart"/>
            <w:r w:rsidR="005C342F">
              <w:rPr>
                <w:rFonts w:ascii="Tahoma" w:hAnsi="Tahoma" w:cs="Tahoma"/>
                <w:sz w:val="20"/>
                <w:szCs w:val="20"/>
                <w:lang w:eastAsia="ja-JP"/>
              </w:rPr>
              <w:t>R</w:t>
            </w:r>
            <w:r w:rsidR="005C342F" w:rsidRPr="005C342F">
              <w:rPr>
                <w:rFonts w:ascii="Tahoma" w:hAnsi="Tahoma" w:cs="Tahoma"/>
                <w:sz w:val="20"/>
                <w:szCs w:val="20"/>
                <w:lang w:eastAsia="ja-JP"/>
              </w:rPr>
              <w:t>eflexion</w:t>
            </w:r>
            <w:proofErr w:type="spellEnd"/>
          </w:p>
        </w:tc>
        <w:tc>
          <w:tcPr>
            <w:tcW w:w="2126" w:type="dxa"/>
          </w:tcPr>
          <w:p w:rsidR="00007AB0" w:rsidRPr="003A1F97" w:rsidRDefault="008E1F89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14 / 14</w:t>
            </w:r>
          </w:p>
        </w:tc>
        <w:tc>
          <w:tcPr>
            <w:tcW w:w="1701" w:type="dxa"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%</w:t>
            </w:r>
          </w:p>
        </w:tc>
        <w:tc>
          <w:tcPr>
            <w:tcW w:w="1275" w:type="dxa"/>
            <w:vMerge/>
          </w:tcPr>
          <w:p w:rsidR="00007AB0" w:rsidRPr="003A1F97" w:rsidRDefault="00007AB0" w:rsidP="00A07E51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g</w:t>
            </w:r>
          </w:p>
        </w:tc>
        <w:tc>
          <w:tcPr>
            <w:tcW w:w="2126" w:type="dxa"/>
          </w:tcPr>
          <w:p w:rsidR="00007AB0" w:rsidRPr="003A1F97" w:rsidRDefault="008E1F89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0.61</w:t>
            </w:r>
          </w:p>
        </w:tc>
        <w:tc>
          <w:tcPr>
            <w:tcW w:w="1701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-</w:t>
            </w:r>
          </w:p>
        </w:tc>
        <w:tc>
          <w:tcPr>
            <w:tcW w:w="1275" w:type="dxa"/>
            <w:vMerge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</w:p>
        </w:tc>
      </w:tr>
      <w:tr w:rsidR="00007AB0" w:rsidRPr="003A1F97" w:rsidTr="002608F4">
        <w:tc>
          <w:tcPr>
            <w:tcW w:w="4248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U glas</w:t>
            </w:r>
          </w:p>
        </w:tc>
        <w:tc>
          <w:tcPr>
            <w:tcW w:w="2126" w:type="dxa"/>
          </w:tcPr>
          <w:p w:rsidR="00007AB0" w:rsidRPr="003A1F97" w:rsidRDefault="00F437C5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>
              <w:rPr>
                <w:rFonts w:ascii="Tahoma" w:hAnsi="Tahoma" w:cs="Tahoma"/>
                <w:sz w:val="20"/>
                <w:szCs w:val="20"/>
                <w:lang w:val="nl-NL" w:eastAsia="ja-JP"/>
              </w:rPr>
              <w:t>0,7</w:t>
            </w:r>
          </w:p>
        </w:tc>
        <w:tc>
          <w:tcPr>
            <w:tcW w:w="1701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W/(m².K)</w:t>
            </w:r>
          </w:p>
        </w:tc>
        <w:tc>
          <w:tcPr>
            <w:tcW w:w="1275" w:type="dxa"/>
          </w:tcPr>
          <w:p w:rsidR="00007AB0" w:rsidRPr="003A1F97" w:rsidRDefault="00007AB0" w:rsidP="00007AB0">
            <w:pPr>
              <w:jc w:val="center"/>
              <w:rPr>
                <w:rFonts w:ascii="Tahoma" w:hAnsi="Tahoma" w:cs="Tahoma"/>
                <w:sz w:val="20"/>
                <w:szCs w:val="20"/>
                <w:lang w:val="nl-NL" w:eastAsia="ja-JP"/>
              </w:rPr>
            </w:pPr>
            <w:r w:rsidRPr="003A1F97">
              <w:rPr>
                <w:rFonts w:ascii="Tahoma" w:hAnsi="Tahoma" w:cs="Tahoma"/>
                <w:sz w:val="20"/>
                <w:szCs w:val="20"/>
                <w:lang w:val="nl-NL" w:eastAsia="ja-JP"/>
              </w:rPr>
              <w:t>EN 673</w:t>
            </w:r>
          </w:p>
        </w:tc>
      </w:tr>
    </w:tbl>
    <w:p w:rsidR="00A07E51" w:rsidRPr="003A1F97" w:rsidRDefault="00A07E51" w:rsidP="00276D38">
      <w:pPr>
        <w:rPr>
          <w:rFonts w:ascii="Tahoma" w:hAnsi="Tahoma" w:cs="Tahoma"/>
          <w:sz w:val="20"/>
          <w:szCs w:val="20"/>
          <w:lang w:val="nl-NL" w:eastAsia="ja-JP"/>
        </w:rPr>
      </w:pPr>
    </w:p>
    <w:p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Der visuelle Aspekt ist auf beiden Seiten transparent und neutral.</w:t>
      </w:r>
    </w:p>
    <w:p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hermetische Abdichtung der Vakuumisolierverglasung wird gemäß den Bestimmungen des Herstellergarantiedokuments für 15 Jahre garantiert.</w:t>
      </w:r>
    </w:p>
    <w:p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 Vakuumisolierverglasung muss eine ETA-Zulassung haben.</w:t>
      </w:r>
    </w:p>
    <w:p w:rsidR="005C342F" w:rsidRPr="005C342F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 xml:space="preserve">Die Glasdicken der Vakuumisolierverglasung werden in Abhängigkeit von den Abmessungen der Verglasung, der </w:t>
      </w:r>
      <w:proofErr w:type="spellStart"/>
      <w:r w:rsidRPr="005C342F">
        <w:rPr>
          <w:rFonts w:ascii="Tahoma" w:hAnsi="Tahoma" w:cs="Tahoma"/>
          <w:sz w:val="20"/>
          <w:szCs w:val="20"/>
          <w:lang w:val="de-DE" w:eastAsia="ja-JP"/>
        </w:rPr>
        <w:t>Windlast</w:t>
      </w:r>
      <w:proofErr w:type="spellEnd"/>
      <w:r w:rsidRPr="005C342F">
        <w:rPr>
          <w:rFonts w:ascii="Tahoma" w:hAnsi="Tahoma" w:cs="Tahoma"/>
          <w:sz w:val="20"/>
          <w:szCs w:val="20"/>
          <w:lang w:val="de-DE" w:eastAsia="ja-JP"/>
        </w:rPr>
        <w:t>, der Klimalast bestimmt; projizieren spezifische Lasten und die spezifischen inhärenten mechanischen Eigenschaften von Vakuumisolierverglasungen.</w:t>
      </w:r>
    </w:p>
    <w:p w:rsidR="00E27C2C" w:rsidRDefault="005C342F" w:rsidP="005C342F">
      <w:pPr>
        <w:autoSpaceDE w:val="0"/>
        <w:autoSpaceDN w:val="0"/>
        <w:spacing w:line="276" w:lineRule="auto"/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 xml:space="preserve">Die geglühte Klarglasplatte muss aus </w:t>
      </w:r>
      <w:proofErr w:type="spellStart"/>
      <w:r w:rsidRPr="005C342F">
        <w:rPr>
          <w:rFonts w:ascii="Tahoma" w:hAnsi="Tahoma" w:cs="Tahoma"/>
          <w:sz w:val="20"/>
          <w:szCs w:val="20"/>
          <w:lang w:val="de-DE" w:eastAsia="ja-JP"/>
        </w:rPr>
        <w:t>Cradle</w:t>
      </w:r>
      <w:proofErr w:type="spellEnd"/>
      <w:r w:rsidRPr="005C342F">
        <w:rPr>
          <w:rFonts w:ascii="Tahoma" w:hAnsi="Tahoma" w:cs="Tahoma"/>
          <w:sz w:val="20"/>
          <w:szCs w:val="20"/>
          <w:lang w:val="de-DE" w:eastAsia="ja-JP"/>
        </w:rPr>
        <w:t>-</w:t>
      </w:r>
      <w:proofErr w:type="spellStart"/>
      <w:r>
        <w:rPr>
          <w:rFonts w:ascii="Tahoma" w:hAnsi="Tahoma" w:cs="Tahoma"/>
          <w:sz w:val="20"/>
          <w:szCs w:val="20"/>
          <w:lang w:val="de-DE" w:eastAsia="ja-JP"/>
        </w:rPr>
        <w:t>to</w:t>
      </w:r>
      <w:proofErr w:type="spellEnd"/>
      <w:r>
        <w:rPr>
          <w:rFonts w:ascii="Tahoma" w:hAnsi="Tahoma" w:cs="Tahoma"/>
          <w:sz w:val="20"/>
          <w:szCs w:val="20"/>
          <w:lang w:val="de-DE" w:eastAsia="ja-JP"/>
        </w:rPr>
        <w:t>-</w:t>
      </w:r>
      <w:proofErr w:type="spellStart"/>
      <w:r>
        <w:rPr>
          <w:rFonts w:ascii="Tahoma" w:hAnsi="Tahoma" w:cs="Tahoma"/>
          <w:sz w:val="20"/>
          <w:szCs w:val="20"/>
          <w:lang w:val="de-DE" w:eastAsia="ja-JP"/>
        </w:rPr>
        <w:t>Cradle</w:t>
      </w:r>
      <w:proofErr w:type="spellEnd"/>
      <w:r>
        <w:rPr>
          <w:rFonts w:ascii="Tahoma" w:hAnsi="Tahoma" w:cs="Tahoma"/>
          <w:sz w:val="20"/>
          <w:szCs w:val="20"/>
          <w:lang w:val="de-DE" w:eastAsia="ja-JP"/>
        </w:rPr>
        <w:t xml:space="preserve">-Bronze (C2C) und die </w:t>
      </w:r>
      <w:proofErr w:type="spellStart"/>
      <w:r>
        <w:rPr>
          <w:rFonts w:ascii="Tahoma" w:hAnsi="Tahoma" w:cs="Tahoma"/>
          <w:sz w:val="20"/>
          <w:szCs w:val="20"/>
          <w:lang w:val="de-DE" w:eastAsia="ja-JP"/>
        </w:rPr>
        <w:t>low</w:t>
      </w:r>
      <w:proofErr w:type="spellEnd"/>
      <w:r>
        <w:rPr>
          <w:rFonts w:ascii="Tahoma" w:hAnsi="Tahoma" w:cs="Tahoma"/>
          <w:sz w:val="20"/>
          <w:szCs w:val="20"/>
          <w:lang w:val="de-DE" w:eastAsia="ja-JP"/>
        </w:rPr>
        <w:t>-e</w:t>
      </w:r>
      <w:r w:rsidRPr="005C342F">
        <w:rPr>
          <w:rFonts w:ascii="Tahoma" w:hAnsi="Tahoma" w:cs="Tahoma"/>
          <w:sz w:val="20"/>
          <w:szCs w:val="20"/>
          <w:lang w:val="de-DE" w:eastAsia="ja-JP"/>
        </w:rPr>
        <w:t xml:space="preserve">-Beschichtung aus </w:t>
      </w:r>
      <w:proofErr w:type="spellStart"/>
      <w:r w:rsidRPr="005C342F">
        <w:rPr>
          <w:rFonts w:ascii="Tahoma" w:hAnsi="Tahoma" w:cs="Tahoma"/>
          <w:sz w:val="20"/>
          <w:szCs w:val="20"/>
          <w:lang w:val="de-DE" w:eastAsia="ja-JP"/>
        </w:rPr>
        <w:t>Cradle</w:t>
      </w:r>
      <w:proofErr w:type="spellEnd"/>
      <w:r w:rsidRPr="005C342F">
        <w:rPr>
          <w:rFonts w:ascii="Tahoma" w:hAnsi="Tahoma" w:cs="Tahoma"/>
          <w:sz w:val="20"/>
          <w:szCs w:val="20"/>
          <w:lang w:val="de-DE" w:eastAsia="ja-JP"/>
        </w:rPr>
        <w:t>-</w:t>
      </w:r>
      <w:proofErr w:type="spellStart"/>
      <w:r w:rsidRPr="005C342F">
        <w:rPr>
          <w:rFonts w:ascii="Tahoma" w:hAnsi="Tahoma" w:cs="Tahoma"/>
          <w:sz w:val="20"/>
          <w:szCs w:val="20"/>
          <w:lang w:val="de-DE" w:eastAsia="ja-JP"/>
        </w:rPr>
        <w:t>to</w:t>
      </w:r>
      <w:proofErr w:type="spellEnd"/>
      <w:r w:rsidRPr="005C342F">
        <w:rPr>
          <w:rFonts w:ascii="Tahoma" w:hAnsi="Tahoma" w:cs="Tahoma"/>
          <w:sz w:val="20"/>
          <w:szCs w:val="20"/>
          <w:lang w:val="de-DE" w:eastAsia="ja-JP"/>
        </w:rPr>
        <w:t>-</w:t>
      </w:r>
      <w:proofErr w:type="spellStart"/>
      <w:r w:rsidRPr="005C342F">
        <w:rPr>
          <w:rFonts w:ascii="Tahoma" w:hAnsi="Tahoma" w:cs="Tahoma"/>
          <w:sz w:val="20"/>
          <w:szCs w:val="20"/>
          <w:lang w:val="de-DE" w:eastAsia="ja-JP"/>
        </w:rPr>
        <w:t>Cradle</w:t>
      </w:r>
      <w:proofErr w:type="spellEnd"/>
      <w:r w:rsidRPr="005C342F">
        <w:rPr>
          <w:rFonts w:ascii="Tahoma" w:hAnsi="Tahoma" w:cs="Tahoma"/>
          <w:sz w:val="20"/>
          <w:szCs w:val="20"/>
          <w:lang w:val="de-DE" w:eastAsia="ja-JP"/>
        </w:rPr>
        <w:t>-Silber (C2C) gemäß dem Programm der MBDC-zertifizierten unabhängigen Stelle bestehen.</w:t>
      </w:r>
    </w:p>
    <w:p w:rsidR="005C342F" w:rsidRPr="005C342F" w:rsidRDefault="005C342F" w:rsidP="005C342F">
      <w:pPr>
        <w:autoSpaceDE w:val="0"/>
        <w:autoSpaceDN w:val="0"/>
        <w:rPr>
          <w:rFonts w:ascii="Tahoma" w:hAnsi="Tahoma" w:cs="Tahoma"/>
          <w:sz w:val="20"/>
          <w:szCs w:val="20"/>
          <w:lang w:val="de-DE"/>
        </w:rPr>
      </w:pPr>
    </w:p>
    <w:p w:rsidR="00FA693C" w:rsidRPr="005C342F" w:rsidRDefault="005C342F" w:rsidP="005C342F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  <w:lang w:val="de-DE" w:eastAsia="ja-JP"/>
        </w:rPr>
      </w:pPr>
      <w:r w:rsidRPr="005C342F">
        <w:rPr>
          <w:rFonts w:ascii="Tahoma" w:hAnsi="Tahoma" w:cs="Tahoma"/>
          <w:sz w:val="20"/>
          <w:szCs w:val="20"/>
          <w:lang w:val="de-DE" w:eastAsia="ja-JP"/>
        </w:rPr>
        <w:t>Diese Werte werden auf der Grundlage von Spektralmessungen gemäß den Normen EN 140 und ISO 9050: 1990 berechnet. Der U-Wert wird auf der Grundlage der Norm EN 673 berechnet und gemäß EN 674 gemessen. Die Emissionsgradmessung entspricht die Normen EN 673 (Anhang A) und EN 12898.</w:t>
      </w:r>
    </w:p>
    <w:sectPr w:rsidR="00FA693C" w:rsidRPr="005C342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893" w:rsidRDefault="00525893" w:rsidP="009A2B02">
      <w:r>
        <w:separator/>
      </w:r>
    </w:p>
  </w:endnote>
  <w:endnote w:type="continuationSeparator" w:id="0">
    <w:p w:rsidR="00525893" w:rsidRDefault="00525893" w:rsidP="009A2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893" w:rsidRDefault="00525893" w:rsidP="009A2B02">
      <w:r>
        <w:separator/>
      </w:r>
    </w:p>
  </w:footnote>
  <w:footnote w:type="continuationSeparator" w:id="0">
    <w:p w:rsidR="00525893" w:rsidRDefault="00525893" w:rsidP="009A2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2B02" w:rsidRPr="002538BA" w:rsidRDefault="005C342F">
    <w:pPr>
      <w:pStyle w:val="Header"/>
    </w:pPr>
    <w:fldSimple w:instr=" FILENAME   \* MERGEFORMAT ">
      <w:r>
        <w:rPr>
          <w:noProof/>
        </w:rPr>
        <w:t>TECH - FINEO 8 - Spezifikationen - 2020 06 24 - DE</w:t>
      </w:r>
    </w:fldSimple>
    <w:r w:rsidR="009A2B02"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772400" cy="273050"/>
              <wp:effectExtent l="0" t="0" r="0" b="12700"/>
              <wp:wrapNone/>
              <wp:docPr id="1" name="MSIPCM18ba45f6999e0f5d1094e47e" descr="{&quot;HashCode&quot;:-1401405194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2B02" w:rsidRPr="009A2B02" w:rsidRDefault="009A2B02" w:rsidP="009A2B02">
                          <w:pPr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18ba45f6999e0f5d1094e47e" o:spid="_x0000_s1026" type="#_x0000_t202" alt="{&quot;HashCode&quot;:-1401405194,&quot;Height&quot;:792.0,&quot;Width&quot;:612.0,&quot;Placement&quot;:&quot;Header&quot;,&quot;Index&quot;:&quot;Primary&quot;,&quot;Section&quot;:1,&quot;Top&quot;:0.0,&quot;Left&quot;:0.0}" style="position:absolute;margin-left:0;margin-top:1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" o:allowincell="f" filled="f" stroked="f" strokeweight=".5pt">
              <v:textbox inset=",0,,0">
                <w:txbxContent>
                  <w:p w:rsidR="009A2B02" w:rsidRPr="009A2B02" w:rsidRDefault="009A2B02" w:rsidP="009A2B02">
                    <w:pPr>
                      <w:jc w:val="center"/>
                      <w:rPr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D2607"/>
    <w:multiLevelType w:val="hybridMultilevel"/>
    <w:tmpl w:val="3A80B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0636D3"/>
    <w:multiLevelType w:val="hybridMultilevel"/>
    <w:tmpl w:val="D646B65C"/>
    <w:lvl w:ilvl="0" w:tplc="F21CBE5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B02"/>
    <w:rsid w:val="00007AB0"/>
    <w:rsid w:val="00055C05"/>
    <w:rsid w:val="000C7951"/>
    <w:rsid w:val="0016443B"/>
    <w:rsid w:val="00164675"/>
    <w:rsid w:val="001C2193"/>
    <w:rsid w:val="001C6ABB"/>
    <w:rsid w:val="00212937"/>
    <w:rsid w:val="00225EA3"/>
    <w:rsid w:val="002538BA"/>
    <w:rsid w:val="002608F4"/>
    <w:rsid w:val="00276D38"/>
    <w:rsid w:val="00350A2B"/>
    <w:rsid w:val="00392CA1"/>
    <w:rsid w:val="003A1F97"/>
    <w:rsid w:val="004574FA"/>
    <w:rsid w:val="0046619D"/>
    <w:rsid w:val="004D6853"/>
    <w:rsid w:val="00525893"/>
    <w:rsid w:val="00574461"/>
    <w:rsid w:val="005C342F"/>
    <w:rsid w:val="00613B3B"/>
    <w:rsid w:val="006415ED"/>
    <w:rsid w:val="00720107"/>
    <w:rsid w:val="00757507"/>
    <w:rsid w:val="007D4E99"/>
    <w:rsid w:val="007E67CA"/>
    <w:rsid w:val="00817A49"/>
    <w:rsid w:val="008A5849"/>
    <w:rsid w:val="008B41B9"/>
    <w:rsid w:val="008E1F89"/>
    <w:rsid w:val="00914E76"/>
    <w:rsid w:val="00916870"/>
    <w:rsid w:val="00934964"/>
    <w:rsid w:val="00942A00"/>
    <w:rsid w:val="009700A7"/>
    <w:rsid w:val="009739C2"/>
    <w:rsid w:val="009A2B02"/>
    <w:rsid w:val="009A5D57"/>
    <w:rsid w:val="009A6B3E"/>
    <w:rsid w:val="00A0259E"/>
    <w:rsid w:val="00A07E51"/>
    <w:rsid w:val="00BA11CA"/>
    <w:rsid w:val="00BA62F9"/>
    <w:rsid w:val="00BE7229"/>
    <w:rsid w:val="00C25824"/>
    <w:rsid w:val="00CC155E"/>
    <w:rsid w:val="00DC79E8"/>
    <w:rsid w:val="00DF5F9C"/>
    <w:rsid w:val="00E06852"/>
    <w:rsid w:val="00E27C2C"/>
    <w:rsid w:val="00E43DE9"/>
    <w:rsid w:val="00E4539D"/>
    <w:rsid w:val="00E5018B"/>
    <w:rsid w:val="00E72B66"/>
    <w:rsid w:val="00F4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E9B636-8F60-4EBF-82A7-AF88FF00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38"/>
    <w:pPr>
      <w:spacing w:after="0" w:line="240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B02"/>
  </w:style>
  <w:style w:type="paragraph" w:styleId="Footer">
    <w:name w:val="footer"/>
    <w:basedOn w:val="Normal"/>
    <w:link w:val="FooterChar"/>
    <w:uiPriority w:val="99"/>
    <w:unhideWhenUsed/>
    <w:rsid w:val="009A2B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B02"/>
  </w:style>
  <w:style w:type="paragraph" w:styleId="ListParagraph">
    <w:name w:val="List Paragraph"/>
    <w:basedOn w:val="Normal"/>
    <w:uiPriority w:val="34"/>
    <w:qFormat/>
    <w:rsid w:val="00276D38"/>
    <w:pPr>
      <w:ind w:left="720"/>
    </w:pPr>
  </w:style>
  <w:style w:type="table" w:styleId="TableGrid">
    <w:name w:val="Table Grid"/>
    <w:basedOn w:val="TableNormal"/>
    <w:uiPriority w:val="39"/>
    <w:rsid w:val="00A07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44001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816AB4E01FD84AA41969D98CC8AADE" ma:contentTypeVersion="219" ma:contentTypeDescription="Create a new document." ma:contentTypeScope="" ma:versionID="c2b8b39536c7e2873497d52dd1c0daa3">
  <xsd:schema xmlns:xsd="http://www.w3.org/2001/XMLSchema" xmlns:xs="http://www.w3.org/2001/XMLSchema" xmlns:p="http://schemas.microsoft.com/office/2006/metadata/properties" xmlns:ns1="http://schemas.microsoft.com/sharepoint/v3" xmlns:ns2="4336dab1-8265-4896-9154-93df6420a146" xmlns:ns3="80e150f2-9735-4783-8385-24c53ffff085" xmlns:ns4="73333eaf-658c-4bc2-85a2-a7ad08f6fc15" targetNamespace="http://schemas.microsoft.com/office/2006/metadata/properties" ma:root="true" ma:fieldsID="1d131e494e4dc4e195598c003f1334e6" ns1:_="" ns2:_="" ns3:_="" ns4:_="">
    <xsd:import namespace="http://schemas.microsoft.com/sharepoint/v3"/>
    <xsd:import namespace="4336dab1-8265-4896-9154-93df6420a146"/>
    <xsd:import namespace="80e150f2-9735-4783-8385-24c53ffff085"/>
    <xsd:import namespace="73333eaf-658c-4bc2-85a2-a7ad08f6fc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6dab1-8265-4896-9154-93df6420a1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150f2-9735-4783-8385-24c53ffff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33eaf-658c-4bc2-85a2-a7ad08f6fc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8999ECB9F50341B5565A33F17A0115" ma:contentTypeVersion="12" ma:contentTypeDescription="Create a new document." ma:contentTypeScope="" ma:versionID="3ab3ef5c2ebebac2cd0228458d9c516d">
  <xsd:schema xmlns:xsd="http://www.w3.org/2001/XMLSchema" xmlns:xs="http://www.w3.org/2001/XMLSchema" xmlns:p="http://schemas.microsoft.com/office/2006/metadata/properties" xmlns:ns2="dd4542b5-9512-489e-8b92-c0f793fdc96b" xmlns:ns3="a8a99508-b824-4f9f-a87a-001fedcc66c3" targetNamespace="http://schemas.microsoft.com/office/2006/metadata/properties" ma:root="true" ma:fieldsID="e39aadd96850e0d9214689d77936b70c" ns2:_="" ns3:_="">
    <xsd:import namespace="dd4542b5-9512-489e-8b92-c0f793fdc96b"/>
    <xsd:import namespace="a8a99508-b824-4f9f-a87a-001fedcc66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542b5-9512-489e-8b92-c0f793fdc96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a99508-b824-4f9f-a87a-001fedcc6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4542b5-9512-489e-8b92-c0f793fdc96b">SCW3DH4A5WXC-1348424226-161798</_dlc_DocId>
    <_dlc_DocIdUrl xmlns="dd4542b5-9512-489e-8b92-c0f793fdc96b">
      <Url>https://agcgreur.sharepoint.com/sites/Fineo/_layouts/15/DocIdRedir.aspx?ID=SCW3DH4A5WXC-1348424226-161798</Url>
      <Description>SCW3DH4A5WXC-1348424226-161798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3C97E4-9C73-4612-BD07-FDAFB56F122D}"/>
</file>

<file path=customXml/itemProps2.xml><?xml version="1.0" encoding="utf-8"?>
<ds:datastoreItem xmlns:ds="http://schemas.openxmlformats.org/officeDocument/2006/customXml" ds:itemID="{A7A08D2A-D0AE-4788-87F5-78E5A875DB99}"/>
</file>

<file path=customXml/itemProps3.xml><?xml version="1.0" encoding="utf-8"?>
<ds:datastoreItem xmlns:ds="http://schemas.openxmlformats.org/officeDocument/2006/customXml" ds:itemID="{5E71C040-06CE-4FF1-B0E6-905CFD70EA44}"/>
</file>

<file path=customXml/itemProps4.xml><?xml version="1.0" encoding="utf-8"?>
<ds:datastoreItem xmlns:ds="http://schemas.openxmlformats.org/officeDocument/2006/customXml" ds:itemID="{2AB90830-6527-466C-96AA-70F5FFE68F4E}"/>
</file>

<file path=customXml/itemProps5.xml><?xml version="1.0" encoding="utf-8"?>
<ds:datastoreItem xmlns:ds="http://schemas.openxmlformats.org/officeDocument/2006/customXml" ds:itemID="{89824665-79EE-4863-826C-2E7CEB357D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AGC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Caestecker Alex</dc:creator>
  <cp:keywords/>
  <dc:description/>
  <cp:lastModifiedBy>Caestecker Alex</cp:lastModifiedBy>
  <cp:revision>5</cp:revision>
  <dcterms:created xsi:type="dcterms:W3CDTF">2020-06-24T13:29:00Z</dcterms:created>
  <dcterms:modified xsi:type="dcterms:W3CDTF">2020-06-24T14:11:00Z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91ad2d-c74e-4bcc-a079-aa036b04f981_Enabled">
    <vt:lpwstr>True</vt:lpwstr>
  </property>
  <property fmtid="{D5CDD505-2E9C-101B-9397-08002B2CF9AE}" pid="3" name="MSIP_Label_7591ad2d-c74e-4bcc-a079-aa036b04f981_SiteId">
    <vt:lpwstr>faa6053b-36c4-4c36-af04-796200c185bf</vt:lpwstr>
  </property>
  <property fmtid="{D5CDD505-2E9C-101B-9397-08002B2CF9AE}" pid="4" name="MSIP_Label_7591ad2d-c74e-4bcc-a079-aa036b04f981_Owner">
    <vt:lpwstr>Alex.Caestecker@eu.agc.com</vt:lpwstr>
  </property>
  <property fmtid="{D5CDD505-2E9C-101B-9397-08002B2CF9AE}" pid="5" name="MSIP_Label_7591ad2d-c74e-4bcc-a079-aa036b04f981_SetDate">
    <vt:lpwstr>2020-01-14T16:02:01.4631069Z</vt:lpwstr>
  </property>
  <property fmtid="{D5CDD505-2E9C-101B-9397-08002B2CF9AE}" pid="6" name="MSIP_Label_7591ad2d-c74e-4bcc-a079-aa036b04f981_Name">
    <vt:lpwstr>Others</vt:lpwstr>
  </property>
  <property fmtid="{D5CDD505-2E9C-101B-9397-08002B2CF9AE}" pid="7" name="MSIP_Label_7591ad2d-c74e-4bcc-a079-aa036b04f981_Application">
    <vt:lpwstr>Microsoft Azure Information Protection</vt:lpwstr>
  </property>
  <property fmtid="{D5CDD505-2E9C-101B-9397-08002B2CF9AE}" pid="8" name="MSIP_Label_7591ad2d-c74e-4bcc-a079-aa036b04f981_Extended_MSFT_Method">
    <vt:lpwstr>Manual</vt:lpwstr>
  </property>
  <property fmtid="{D5CDD505-2E9C-101B-9397-08002B2CF9AE}" pid="9" name="Sensitivity">
    <vt:lpwstr>Others</vt:lpwstr>
  </property>
  <property fmtid="{D5CDD505-2E9C-101B-9397-08002B2CF9AE}" pid="10" name="ContentTypeId">
    <vt:lpwstr>0x010100EA8999ECB9F50341B5565A33F17A0115</vt:lpwstr>
  </property>
  <property fmtid="{D5CDD505-2E9C-101B-9397-08002B2CF9AE}" pid="11" name="_dlc_DocIdItemGuid">
    <vt:lpwstr>c83bff7a-f290-40a1-a4be-e918655b524c</vt:lpwstr>
  </property>
  <property fmtid="{D5CDD505-2E9C-101B-9397-08002B2CF9AE}" pid="12" name="Order">
    <vt:r8>16179800</vt:r8>
  </property>
  <property fmtid="{D5CDD505-2E9C-101B-9397-08002B2CF9AE}" pid="13" name="_ExtendedDescription">
    <vt:lpwstr/>
  </property>
</Properties>
</file>